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Michael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36,198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36,159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September 23, 2022, the reporting person was granted 6,278 restricted stock units, vesting 25% on the first anniversary of the grant date, with the remaining 75% vesting in 36 equal monthly installments on the last day of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0516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3480</Characters>
  <CharactersWithSpaces>4033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